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1C" w:rsidRPr="00237886" w:rsidRDefault="00854A1C" w:rsidP="00FA22FE">
      <w:pPr>
        <w:jc w:val="center"/>
        <w:rPr>
          <w:rFonts w:ascii="Calibri" w:hAnsi="Calibri" w:cs="Calibri"/>
        </w:rPr>
      </w:pPr>
      <w:r w:rsidRPr="00237886">
        <w:rPr>
          <w:rFonts w:ascii="Calibri" w:hAnsi="Calibri" w:cs="Calibri"/>
        </w:rPr>
        <w:t>Srednja vzgojiteljska šola in gimnazija Ljubljana</w:t>
      </w:r>
    </w:p>
    <w:p w:rsidR="00854A1C" w:rsidRPr="00237886" w:rsidRDefault="00854A1C" w:rsidP="00FA22FE">
      <w:pPr>
        <w:jc w:val="center"/>
        <w:rPr>
          <w:rFonts w:ascii="Calibri" w:hAnsi="Calibri" w:cs="Calibri"/>
        </w:rPr>
      </w:pPr>
      <w:r w:rsidRPr="00237886">
        <w:rPr>
          <w:rFonts w:ascii="Calibri" w:hAnsi="Calibri" w:cs="Calibri"/>
        </w:rPr>
        <w:t>Kardeljeva ploščad 16, Ljubljana</w:t>
      </w: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D007CA">
      <w:pPr>
        <w:pStyle w:val="Naslov1"/>
        <w:shd w:val="clear" w:color="auto" w:fill="8DB3E2" w:themeFill="text2" w:themeFillTint="66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RAZVOJ IN UČENJE PREDŠOLSKEGA OTROKA</w:t>
      </w:r>
    </w:p>
    <w:p w:rsidR="00854A1C" w:rsidRPr="00237886" w:rsidRDefault="00854A1C" w:rsidP="00D007CA">
      <w:pPr>
        <w:shd w:val="clear" w:color="auto" w:fill="8DB3E2" w:themeFill="text2" w:themeFillTint="66"/>
        <w:jc w:val="center"/>
        <w:rPr>
          <w:rFonts w:ascii="Calibri" w:hAnsi="Calibri" w:cs="Calibri"/>
          <w:b/>
          <w:sz w:val="32"/>
          <w:szCs w:val="32"/>
        </w:rPr>
      </w:pPr>
      <w:r w:rsidRPr="00237886">
        <w:rPr>
          <w:rFonts w:ascii="Calibri" w:hAnsi="Calibri" w:cs="Calibri"/>
          <w:b/>
          <w:sz w:val="32"/>
          <w:szCs w:val="32"/>
        </w:rPr>
        <w:t>Šolsko leto 201</w:t>
      </w:r>
      <w:r w:rsidR="00D007CA">
        <w:rPr>
          <w:rFonts w:ascii="Calibri" w:hAnsi="Calibri" w:cs="Calibri"/>
          <w:b/>
          <w:sz w:val="32"/>
          <w:szCs w:val="32"/>
        </w:rPr>
        <w:t>5</w:t>
      </w:r>
      <w:r w:rsidRPr="00237886">
        <w:rPr>
          <w:rFonts w:ascii="Calibri" w:hAnsi="Calibri" w:cs="Calibri"/>
          <w:b/>
          <w:sz w:val="32"/>
          <w:szCs w:val="32"/>
        </w:rPr>
        <w:t>/201</w:t>
      </w:r>
      <w:r w:rsidR="00D007CA">
        <w:rPr>
          <w:rFonts w:ascii="Calibri" w:hAnsi="Calibri" w:cs="Calibri"/>
          <w:b/>
          <w:sz w:val="32"/>
          <w:szCs w:val="32"/>
        </w:rPr>
        <w:t>6</w:t>
      </w:r>
    </w:p>
    <w:p w:rsidR="00854A1C" w:rsidRPr="00237886" w:rsidRDefault="00854A1C" w:rsidP="00D007CA">
      <w:pPr>
        <w:shd w:val="clear" w:color="auto" w:fill="8DB3E2" w:themeFill="text2" w:themeFillTint="66"/>
        <w:jc w:val="center"/>
        <w:rPr>
          <w:rFonts w:ascii="Calibri" w:hAnsi="Calibri" w:cs="Calibri"/>
        </w:rPr>
      </w:pPr>
    </w:p>
    <w:p w:rsidR="00854A1C" w:rsidRPr="00237886" w:rsidRDefault="00854A1C" w:rsidP="00D007CA">
      <w:pPr>
        <w:shd w:val="clear" w:color="auto" w:fill="8DB3E2" w:themeFill="text2" w:themeFillTint="66"/>
        <w:jc w:val="center"/>
        <w:rPr>
          <w:rFonts w:ascii="Calibri" w:hAnsi="Calibri" w:cs="Calibri"/>
        </w:rPr>
      </w:pPr>
    </w:p>
    <w:p w:rsidR="00854A1C" w:rsidRDefault="00854A1C" w:rsidP="00D007CA">
      <w:pPr>
        <w:shd w:val="clear" w:color="auto" w:fill="8DB3E2" w:themeFill="text2" w:themeFillTint="66"/>
        <w:jc w:val="center"/>
        <w:rPr>
          <w:rFonts w:ascii="Calibri" w:hAnsi="Calibri" w:cs="Calibri"/>
        </w:rPr>
      </w:pPr>
    </w:p>
    <w:p w:rsidR="00854A1C" w:rsidRPr="00237886" w:rsidRDefault="00854A1C" w:rsidP="00D007CA">
      <w:pPr>
        <w:shd w:val="clear" w:color="auto" w:fill="8DB3E2" w:themeFill="text2" w:themeFillTint="6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MINIMALNI STANDARDI ZA PREDMET RUP 1 (68 ur)</w:t>
      </w: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center"/>
        <w:rPr>
          <w:rFonts w:ascii="Calibri" w:hAnsi="Calibri" w:cs="Calibri"/>
        </w:rPr>
      </w:pPr>
    </w:p>
    <w:p w:rsidR="00854A1C" w:rsidRPr="00237886" w:rsidRDefault="00854A1C" w:rsidP="00FA22FE">
      <w:pPr>
        <w:jc w:val="both"/>
        <w:rPr>
          <w:rFonts w:ascii="Calibri" w:hAnsi="Calibri" w:cs="Calibri"/>
        </w:rPr>
      </w:pPr>
    </w:p>
    <w:p w:rsidR="00854A1C" w:rsidRPr="00237886" w:rsidRDefault="00854A1C" w:rsidP="00FA22FE">
      <w:pPr>
        <w:jc w:val="both"/>
        <w:rPr>
          <w:rFonts w:ascii="Calibri" w:hAnsi="Calibri" w:cs="Calibri"/>
        </w:rPr>
      </w:pPr>
    </w:p>
    <w:p w:rsidR="00854A1C" w:rsidRPr="00237886" w:rsidRDefault="00854A1C" w:rsidP="00FA22FE">
      <w:pPr>
        <w:jc w:val="both"/>
        <w:rPr>
          <w:rFonts w:ascii="Calibri" w:hAnsi="Calibri" w:cs="Calibri"/>
        </w:rPr>
      </w:pPr>
    </w:p>
    <w:p w:rsidR="00854A1C" w:rsidRPr="00237886" w:rsidRDefault="00854A1C" w:rsidP="00FA22FE">
      <w:pPr>
        <w:jc w:val="both"/>
        <w:rPr>
          <w:rFonts w:ascii="Calibri" w:hAnsi="Calibri" w:cs="Calibri"/>
        </w:rPr>
      </w:pPr>
    </w:p>
    <w:p w:rsidR="00854A1C" w:rsidRPr="00237886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Pr="00237886" w:rsidRDefault="00854A1C" w:rsidP="00FA22F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Program: predšolska vzgoja</w:t>
      </w:r>
    </w:p>
    <w:p w:rsidR="00854A1C" w:rsidRPr="00237886" w:rsidRDefault="00854A1C" w:rsidP="00FA22F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Letnik: 3</w:t>
      </w:r>
      <w:r w:rsidRPr="00237886">
        <w:rPr>
          <w:rFonts w:ascii="Calibri" w:hAnsi="Calibri" w:cs="Calibri"/>
        </w:rPr>
        <w:t>.</w:t>
      </w:r>
    </w:p>
    <w:p w:rsidR="00854A1C" w:rsidRPr="00237886" w:rsidRDefault="00854A1C" w:rsidP="00FA22FE">
      <w:pPr>
        <w:jc w:val="both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Oddelki: </w:t>
      </w:r>
      <w:r>
        <w:rPr>
          <w:rFonts w:ascii="Calibri" w:hAnsi="Calibri" w:cs="Calibri"/>
        </w:rPr>
        <w:t>A, B, C</w:t>
      </w: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jc w:val="both"/>
        <w:rPr>
          <w:rFonts w:ascii="Calibri" w:hAnsi="Calibri" w:cs="Calibri"/>
        </w:rPr>
      </w:pPr>
    </w:p>
    <w:p w:rsidR="00854A1C" w:rsidRDefault="00854A1C" w:rsidP="00FA22FE">
      <w:pPr>
        <w:rPr>
          <w:rFonts w:ascii="Calibri" w:hAnsi="Calibri" w:cs="Calibri"/>
        </w:rPr>
      </w:pPr>
      <w:r w:rsidRPr="00237886">
        <w:rPr>
          <w:rFonts w:ascii="Calibri" w:hAnsi="Calibri" w:cs="Calibri"/>
        </w:rPr>
        <w:t>Učitelji: Maja Krajnc, prof.</w:t>
      </w:r>
      <w:r>
        <w:rPr>
          <w:rFonts w:ascii="Calibri" w:hAnsi="Calibri" w:cs="Calibri"/>
        </w:rPr>
        <w:t xml:space="preserve">, </w:t>
      </w:r>
    </w:p>
    <w:p w:rsidR="00854A1C" w:rsidRDefault="000D668C" w:rsidP="004C6177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m</w:t>
      </w:r>
      <w:r w:rsidR="00854A1C">
        <w:rPr>
          <w:rFonts w:ascii="Calibri" w:hAnsi="Calibri" w:cs="Calibri"/>
        </w:rPr>
        <w:t>ag. Bernarda Nemec, prof.</w:t>
      </w:r>
    </w:p>
    <w:p w:rsidR="000D668C" w:rsidRPr="00237886" w:rsidRDefault="000D668C" w:rsidP="004C6177">
      <w:pPr>
        <w:ind w:firstLine="708"/>
        <w:rPr>
          <w:rFonts w:ascii="Calibri" w:hAnsi="Calibri" w:cs="Calibri"/>
        </w:rPr>
      </w:pPr>
    </w:p>
    <w:p w:rsidR="00854A1C" w:rsidRPr="00AD59FE" w:rsidRDefault="00854A1C" w:rsidP="00D007CA">
      <w:pPr>
        <w:shd w:val="clear" w:color="auto" w:fill="B8CCE4" w:themeFill="accent1" w:themeFillTint="66"/>
        <w:jc w:val="both"/>
        <w:rPr>
          <w:rFonts w:ascii="Calibri" w:hAnsi="Calibri" w:cs="Calibri"/>
          <w:b/>
        </w:rPr>
      </w:pPr>
      <w:r w:rsidRPr="00AD59FE">
        <w:rPr>
          <w:rFonts w:ascii="Calibri" w:hAnsi="Calibri" w:cs="Calibri"/>
          <w:b/>
        </w:rPr>
        <w:lastRenderedPageBreak/>
        <w:t>UVOD V RAZVOJNO PSIHOLOGIJO</w:t>
      </w:r>
    </w:p>
    <w:p w:rsidR="00854A1C" w:rsidRPr="00AD59FE" w:rsidRDefault="00854A1C" w:rsidP="00FA22FE">
      <w:pPr>
        <w:jc w:val="both"/>
        <w:rPr>
          <w:rFonts w:ascii="Calibri" w:hAnsi="Calibri" w:cs="Calibri"/>
        </w:rPr>
      </w:pPr>
    </w:p>
    <w:p w:rsidR="00854A1C" w:rsidRPr="00AD59FE" w:rsidRDefault="00854A1C" w:rsidP="00FA22FE">
      <w:pPr>
        <w:rPr>
          <w:rFonts w:ascii="Calibri" w:hAnsi="Calibri" w:cs="Calibri"/>
        </w:rPr>
      </w:pPr>
      <w:r w:rsidRPr="00AD59FE">
        <w:rPr>
          <w:rFonts w:ascii="Calibri" w:hAnsi="Calibri" w:cs="Calibri"/>
        </w:rPr>
        <w:t>Dijak: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opredeli razvojno psihologijo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in pojasni vsaj dve vrsti sprememb v razvoju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in razlikuje področja razvoja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značilnosti različnih pojmovanj razvoja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navede vsa razvojna obdobja in pozna poimenovanja za osebe v različnih razvojnih obdobjih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vsaj dve značilnosti znanstvenega pristopa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temeljne značilnosti vzdolžnega in prečnega pristopa k raziskovanju </w:t>
      </w:r>
    </w:p>
    <w:p w:rsidR="00854A1C" w:rsidRPr="00AD59FE" w:rsidRDefault="00854A1C" w:rsidP="00FA22F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našteje in opiše tehnike opazovanja otrokovega razvoja </w:t>
      </w:r>
    </w:p>
    <w:p w:rsidR="00854A1C" w:rsidRPr="00AD59FE" w:rsidRDefault="00854A1C" w:rsidP="00FA22F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vsaj dva dejavnika, ki vplivata na opazovanje</w:t>
      </w:r>
    </w:p>
    <w:p w:rsidR="00854A1C" w:rsidRPr="00AD59FE" w:rsidRDefault="00854A1C" w:rsidP="00FA22F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pojem </w:t>
      </w:r>
      <w:proofErr w:type="spellStart"/>
      <w:r w:rsidRPr="00AD59FE">
        <w:rPr>
          <w:rFonts w:ascii="Calibri" w:hAnsi="Calibri" w:cs="Calibri"/>
        </w:rPr>
        <w:t>portfolia</w:t>
      </w:r>
      <w:proofErr w:type="spellEnd"/>
      <w:r w:rsidRPr="00AD59FE">
        <w:rPr>
          <w:rFonts w:ascii="Calibri" w:hAnsi="Calibri" w:cs="Calibri"/>
        </w:rPr>
        <w:t xml:space="preserve"> in njegovo vsebino</w:t>
      </w:r>
    </w:p>
    <w:p w:rsidR="00854A1C" w:rsidRPr="00AD59FE" w:rsidRDefault="00854A1C" w:rsidP="00FA22F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navede vsaj tri prednosti uporabe otrokovega </w:t>
      </w:r>
      <w:proofErr w:type="spellStart"/>
      <w:r w:rsidRPr="00AD59FE">
        <w:rPr>
          <w:rFonts w:ascii="Calibri" w:hAnsi="Calibri" w:cs="Calibri"/>
        </w:rPr>
        <w:t>portfolia</w:t>
      </w:r>
      <w:proofErr w:type="spellEnd"/>
      <w:r w:rsidRPr="00AD59FE">
        <w:rPr>
          <w:rFonts w:ascii="Calibri" w:hAnsi="Calibri" w:cs="Calibri"/>
        </w:rPr>
        <w:t xml:space="preserve"> v vrtcu</w:t>
      </w:r>
    </w:p>
    <w:p w:rsidR="00854A1C" w:rsidRPr="00AD59FE" w:rsidRDefault="00854A1C" w:rsidP="00FA22FE">
      <w:pPr>
        <w:jc w:val="both"/>
        <w:rPr>
          <w:rFonts w:ascii="Calibri" w:hAnsi="Calibri" w:cs="Calibri"/>
        </w:rPr>
      </w:pPr>
    </w:p>
    <w:p w:rsidR="00854A1C" w:rsidRPr="00AD59FE" w:rsidRDefault="00854A1C" w:rsidP="00D007CA">
      <w:pPr>
        <w:shd w:val="clear" w:color="auto" w:fill="B8CCE4" w:themeFill="accent1" w:themeFillTint="66"/>
        <w:jc w:val="both"/>
        <w:rPr>
          <w:rFonts w:ascii="Calibri" w:hAnsi="Calibri" w:cs="Calibri"/>
          <w:b/>
        </w:rPr>
      </w:pPr>
      <w:r w:rsidRPr="00AD59FE">
        <w:rPr>
          <w:rFonts w:ascii="Calibri" w:hAnsi="Calibri" w:cs="Calibri"/>
          <w:b/>
        </w:rPr>
        <w:t>PREDROJSTVENO OBDOBJE</w:t>
      </w:r>
    </w:p>
    <w:p w:rsidR="00854A1C" w:rsidRPr="00AD59FE" w:rsidRDefault="00854A1C" w:rsidP="00FA22FE">
      <w:p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Dijak: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pojem spočetje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navede obdobja </w:t>
      </w:r>
      <w:proofErr w:type="spellStart"/>
      <w:r w:rsidRPr="00AD59FE">
        <w:rPr>
          <w:rFonts w:ascii="Calibri" w:hAnsi="Calibri" w:cs="Calibri"/>
        </w:rPr>
        <w:t>predrojstvenega</w:t>
      </w:r>
      <w:proofErr w:type="spellEnd"/>
      <w:r w:rsidRPr="00AD59FE">
        <w:rPr>
          <w:rFonts w:ascii="Calibri" w:hAnsi="Calibri" w:cs="Calibri"/>
        </w:rPr>
        <w:t xml:space="preserve"> obdobja in ustrezno poimenuje otroka v posameznem obdobju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navede vsaj dve značilnosti za posamezno obdobje </w:t>
      </w:r>
      <w:proofErr w:type="spellStart"/>
      <w:r w:rsidRPr="00AD59FE">
        <w:rPr>
          <w:rFonts w:ascii="Calibri" w:hAnsi="Calibri" w:cs="Calibri"/>
        </w:rPr>
        <w:t>predrojstvenega</w:t>
      </w:r>
      <w:proofErr w:type="spellEnd"/>
      <w:r w:rsidRPr="00AD59FE">
        <w:rPr>
          <w:rFonts w:ascii="Calibri" w:hAnsi="Calibri" w:cs="Calibri"/>
        </w:rPr>
        <w:t xml:space="preserve"> obdobja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pojem nedonošenosti, donošenosti, </w:t>
      </w:r>
      <w:proofErr w:type="spellStart"/>
      <w:r w:rsidRPr="00AD59FE">
        <w:rPr>
          <w:rFonts w:ascii="Calibri" w:hAnsi="Calibri" w:cs="Calibri"/>
        </w:rPr>
        <w:t>prenošenosti</w:t>
      </w:r>
      <w:proofErr w:type="spellEnd"/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pojem teratogenih dejavnikov in našteje vsaj enega iz posamezne skupine teratogenih dejavnikov (škodljivi zunanji vplivi, značilnosti matere in njenega življenjskega sloga) ter njegove posledice za zarodek oz. plod.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vsaj tri zakonitosti teratogenih dejavnikov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opiše potek ocenjevanja po </w:t>
      </w:r>
      <w:proofErr w:type="spellStart"/>
      <w:r w:rsidRPr="00AD59FE">
        <w:rPr>
          <w:rFonts w:ascii="Calibri" w:hAnsi="Calibri" w:cs="Calibri"/>
        </w:rPr>
        <w:t>Apgarjevi</w:t>
      </w:r>
      <w:proofErr w:type="spellEnd"/>
      <w:r w:rsidRPr="00AD59FE">
        <w:rPr>
          <w:rFonts w:ascii="Calibri" w:hAnsi="Calibri" w:cs="Calibri"/>
        </w:rPr>
        <w:t xml:space="preserve"> (področja, število točk)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opiše ciklus stanj in budnosti novorojenčka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pojem refleks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vsaj dva refleksa in ju opiše</w:t>
      </w:r>
    </w:p>
    <w:p w:rsidR="00854A1C" w:rsidRPr="00AD59FE" w:rsidRDefault="00854A1C" w:rsidP="00FA22FE">
      <w:pPr>
        <w:jc w:val="both"/>
        <w:rPr>
          <w:rFonts w:ascii="Calibri" w:hAnsi="Calibri" w:cs="Calibri"/>
        </w:rPr>
      </w:pPr>
    </w:p>
    <w:p w:rsidR="00854A1C" w:rsidRPr="00AD59FE" w:rsidRDefault="00854A1C" w:rsidP="00D007CA">
      <w:pPr>
        <w:shd w:val="clear" w:color="auto" w:fill="B8CCE4" w:themeFill="accent1" w:themeFillTint="66"/>
        <w:jc w:val="both"/>
        <w:rPr>
          <w:rFonts w:ascii="Calibri" w:hAnsi="Calibri" w:cs="Calibri"/>
          <w:b/>
        </w:rPr>
      </w:pPr>
      <w:r w:rsidRPr="00AD59FE">
        <w:rPr>
          <w:rFonts w:ascii="Calibri" w:hAnsi="Calibri" w:cs="Calibri"/>
          <w:b/>
        </w:rPr>
        <w:t>TELESNI, GIBALNI IN ZAZNAVNI RAZVOJ OTROKA</w:t>
      </w:r>
    </w:p>
    <w:p w:rsidR="00854A1C" w:rsidRPr="00AD59FE" w:rsidRDefault="00854A1C" w:rsidP="00FA22FE">
      <w:p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Dijak: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tempo pridobivanja teže in višine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temeljne značilnosti razvoja </w:t>
      </w:r>
      <w:proofErr w:type="spellStart"/>
      <w:r w:rsidRPr="00AD59FE">
        <w:rPr>
          <w:rFonts w:ascii="Calibri" w:hAnsi="Calibri" w:cs="Calibri"/>
        </w:rPr>
        <w:t>možgan</w:t>
      </w:r>
      <w:proofErr w:type="spellEnd"/>
      <w:r w:rsidRPr="00AD59FE">
        <w:rPr>
          <w:rFonts w:ascii="Calibri" w:hAnsi="Calibri" w:cs="Calibri"/>
        </w:rPr>
        <w:t>, zob, krvožilnega in dihalnega sistema ter mišic in hrbtenice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razlikuje grobo in fino motoriko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temeljne značilnosti razvoja nadzora glave, trupa, hoje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temeljne značilnosti razvoja drobnih gibov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pojem </w:t>
      </w:r>
      <w:proofErr w:type="spellStart"/>
      <w:r w:rsidRPr="00AD59FE">
        <w:rPr>
          <w:rFonts w:ascii="Calibri" w:hAnsi="Calibri" w:cs="Calibri"/>
        </w:rPr>
        <w:t>pincetni</w:t>
      </w:r>
      <w:proofErr w:type="spellEnd"/>
      <w:r w:rsidRPr="00AD59FE">
        <w:rPr>
          <w:rFonts w:ascii="Calibri" w:hAnsi="Calibri" w:cs="Calibri"/>
        </w:rPr>
        <w:t xml:space="preserve"> prijem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pojem in dejavnike ročnosti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in opiše pomen dednosti na telesni in gibalni razvoj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vsaj dva dejavnika okolja, ki vplivajo na telesni in gibalni razvoj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in pojasni vsaj dva dejavnika, ki lahko povzročijo zaostanek v gibalnem razvoju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pojem </w:t>
      </w:r>
      <w:proofErr w:type="spellStart"/>
      <w:r w:rsidRPr="00AD59FE">
        <w:rPr>
          <w:rFonts w:ascii="Calibri" w:hAnsi="Calibri" w:cs="Calibri"/>
        </w:rPr>
        <w:t>habituacije</w:t>
      </w:r>
      <w:proofErr w:type="spellEnd"/>
      <w:r w:rsidRPr="00AD59FE">
        <w:rPr>
          <w:rFonts w:ascii="Calibri" w:hAnsi="Calibri" w:cs="Calibri"/>
        </w:rPr>
        <w:t xml:space="preserve"> in opiše metodo </w:t>
      </w:r>
      <w:proofErr w:type="spellStart"/>
      <w:r w:rsidRPr="00AD59FE">
        <w:rPr>
          <w:rFonts w:ascii="Calibri" w:hAnsi="Calibri" w:cs="Calibri"/>
        </w:rPr>
        <w:t>habituacije</w:t>
      </w:r>
      <w:proofErr w:type="spellEnd"/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vsaj dve temeljni značilnosti razvoja zaznavanja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lastRenderedPageBreak/>
        <w:t>pojasni vsaj dve značilnosti razvoja vida, sluha, tipa, voha in okusa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pojem </w:t>
      </w:r>
      <w:proofErr w:type="spellStart"/>
      <w:r w:rsidRPr="00AD59FE">
        <w:rPr>
          <w:rFonts w:ascii="Calibri" w:hAnsi="Calibri" w:cs="Calibri"/>
        </w:rPr>
        <w:t>propriorecepcija</w:t>
      </w:r>
      <w:proofErr w:type="spellEnd"/>
      <w:r w:rsidRPr="00AD59FE">
        <w:rPr>
          <w:rFonts w:ascii="Calibri" w:hAnsi="Calibri" w:cs="Calibri"/>
        </w:rPr>
        <w:t xml:space="preserve"> in pomen njenega razvoja za razvoj gibanja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opredeli pojme stalnost velikosti, stalnost oblike, istovetnost predmeta in stalnost predmeta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temeljne značilnosti razvoja pozornosti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navede in pojasni tri načela razvoja pozornosti v obdobju otroštva</w:t>
      </w:r>
    </w:p>
    <w:p w:rsidR="00854A1C" w:rsidRPr="00AD59FE" w:rsidRDefault="00854A1C" w:rsidP="00FA22FE">
      <w:pPr>
        <w:jc w:val="both"/>
        <w:rPr>
          <w:rFonts w:ascii="Calibri" w:hAnsi="Calibri" w:cs="Calibri"/>
        </w:rPr>
      </w:pPr>
    </w:p>
    <w:p w:rsidR="00854A1C" w:rsidRPr="00AD59FE" w:rsidRDefault="00854A1C" w:rsidP="00D007CA">
      <w:pPr>
        <w:shd w:val="clear" w:color="auto" w:fill="B8CCE4" w:themeFill="accent1" w:themeFillTint="66"/>
        <w:jc w:val="both"/>
        <w:rPr>
          <w:rFonts w:ascii="Calibri" w:hAnsi="Calibri" w:cs="Calibri"/>
          <w:b/>
        </w:rPr>
      </w:pPr>
      <w:bookmarkStart w:id="0" w:name="_GoBack"/>
      <w:r w:rsidRPr="00AD59FE">
        <w:rPr>
          <w:rFonts w:ascii="Calibri" w:hAnsi="Calibri" w:cs="Calibri"/>
          <w:b/>
        </w:rPr>
        <w:t>SPOZNAVNI RAZVOJ</w:t>
      </w:r>
    </w:p>
    <w:bookmarkEnd w:id="0"/>
    <w:p w:rsidR="00854A1C" w:rsidRPr="00AD59FE" w:rsidRDefault="00854A1C" w:rsidP="00FA22FE">
      <w:p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Dijak: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navede in pojasni vsaj tri značilnosti razvoja mišljenja po Piagetu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in razlikuje pojma </w:t>
      </w:r>
      <w:proofErr w:type="spellStart"/>
      <w:r w:rsidRPr="00AD59FE">
        <w:rPr>
          <w:rFonts w:ascii="Calibri" w:hAnsi="Calibri" w:cs="Calibri"/>
        </w:rPr>
        <w:t>akomodacija</w:t>
      </w:r>
      <w:proofErr w:type="spellEnd"/>
      <w:r w:rsidRPr="00AD59FE">
        <w:rPr>
          <w:rFonts w:ascii="Calibri" w:hAnsi="Calibri" w:cs="Calibri"/>
        </w:rPr>
        <w:t xml:space="preserve"> in asimilacija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vsaj tri značilnosti posamezne stopnje razvoja mišljenja po Piagetu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in razlikuje zunanji in notranji monolog po teoriji </w:t>
      </w:r>
      <w:proofErr w:type="spellStart"/>
      <w:r w:rsidRPr="00AD59FE">
        <w:rPr>
          <w:rFonts w:ascii="Calibri" w:hAnsi="Calibri" w:cs="Calibri"/>
        </w:rPr>
        <w:t>Vigotskega</w:t>
      </w:r>
      <w:proofErr w:type="spellEnd"/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opredeli pojem območje bližnjega razvoja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našteje in pojasni oblike notranjih predstav po </w:t>
      </w:r>
      <w:proofErr w:type="spellStart"/>
      <w:r w:rsidRPr="00AD59FE">
        <w:rPr>
          <w:rFonts w:ascii="Calibri" w:hAnsi="Calibri" w:cs="Calibri"/>
        </w:rPr>
        <w:t>Brunerju</w:t>
      </w:r>
      <w:proofErr w:type="spellEnd"/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in razlikuje pojma količnik inteligentnosti in razvojni količnik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temeljne značilnosti razvo</w:t>
      </w:r>
      <w:r w:rsidR="000D668C">
        <w:rPr>
          <w:rFonts w:ascii="Calibri" w:hAnsi="Calibri" w:cs="Calibri"/>
        </w:rPr>
        <w:t>ja spom</w:t>
      </w:r>
      <w:r w:rsidRPr="00AD59FE">
        <w:rPr>
          <w:rFonts w:ascii="Calibri" w:hAnsi="Calibri" w:cs="Calibri"/>
        </w:rPr>
        <w:t>ina</w:t>
      </w:r>
    </w:p>
    <w:p w:rsidR="00854A1C" w:rsidRPr="00AD59FE" w:rsidRDefault="00854A1C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in pojasni temeljne značilnosti razvoja pojma števila, prostora in časa</w:t>
      </w:r>
    </w:p>
    <w:p w:rsidR="00854A1C" w:rsidRPr="00AD59FE" w:rsidRDefault="00854A1C" w:rsidP="00FA22FE">
      <w:pPr>
        <w:jc w:val="both"/>
        <w:rPr>
          <w:rFonts w:ascii="Calibri" w:hAnsi="Calibri" w:cs="Calibri"/>
        </w:rPr>
      </w:pPr>
    </w:p>
    <w:p w:rsidR="00854A1C" w:rsidRPr="00AD59FE" w:rsidRDefault="00854A1C" w:rsidP="00FA22FE">
      <w:pPr>
        <w:rPr>
          <w:rFonts w:ascii="Calibri" w:hAnsi="Calibri" w:cs="Calibri"/>
        </w:rPr>
      </w:pPr>
    </w:p>
    <w:p w:rsidR="00854A1C" w:rsidRDefault="00854A1C"/>
    <w:sectPr w:rsidR="00854A1C" w:rsidSect="00AD59F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B5" w:rsidRDefault="00C002B5">
      <w:r>
        <w:separator/>
      </w:r>
    </w:p>
  </w:endnote>
  <w:endnote w:type="continuationSeparator" w:id="0">
    <w:p w:rsidR="00C002B5" w:rsidRDefault="00C0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1C" w:rsidRDefault="006B41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7CA">
      <w:rPr>
        <w:noProof/>
      </w:rPr>
      <w:t>3</w:t>
    </w:r>
    <w:r>
      <w:rPr>
        <w:noProof/>
      </w:rPr>
      <w:fldChar w:fldCharType="end"/>
    </w:r>
  </w:p>
  <w:p w:rsidR="00854A1C" w:rsidRDefault="00854A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B5" w:rsidRDefault="00C002B5">
      <w:r>
        <w:separator/>
      </w:r>
    </w:p>
  </w:footnote>
  <w:footnote w:type="continuationSeparator" w:id="0">
    <w:p w:rsidR="00C002B5" w:rsidRDefault="00C0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E5514"/>
    <w:multiLevelType w:val="hybridMultilevel"/>
    <w:tmpl w:val="CE3C4CDE"/>
    <w:lvl w:ilvl="0" w:tplc="8BC0D30A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FE"/>
    <w:rsid w:val="00022FF2"/>
    <w:rsid w:val="0006080E"/>
    <w:rsid w:val="000D668C"/>
    <w:rsid w:val="001818FD"/>
    <w:rsid w:val="00237886"/>
    <w:rsid w:val="0039113F"/>
    <w:rsid w:val="004C6177"/>
    <w:rsid w:val="006B410B"/>
    <w:rsid w:val="00854A1C"/>
    <w:rsid w:val="00AD59FE"/>
    <w:rsid w:val="00C002B5"/>
    <w:rsid w:val="00D007CA"/>
    <w:rsid w:val="00E15AED"/>
    <w:rsid w:val="00FA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22FE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A22FE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A22FE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99"/>
    <w:qFormat/>
    <w:rsid w:val="00FA22FE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FA22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A22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22FE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A22FE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A22FE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99"/>
    <w:qFormat/>
    <w:rsid w:val="00FA22FE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FA22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A22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vzgojiteljska šola in gimnazija Ljubljana</vt:lpstr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vzgojiteljska šola in gimnazija Ljubljana</dc:title>
  <dc:creator>Alenka Pokovec</dc:creator>
  <cp:lastModifiedBy>Uporabnik</cp:lastModifiedBy>
  <cp:revision>3</cp:revision>
  <dcterms:created xsi:type="dcterms:W3CDTF">2014-08-22T09:23:00Z</dcterms:created>
  <dcterms:modified xsi:type="dcterms:W3CDTF">2015-08-20T07:44:00Z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0x010100CFB1D57DA62ED042A503B1CE976F3ABD</vt:lpwstr>
  </property>
</Properties>
</file>