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78" w:rsidRPr="00534B5A" w:rsidRDefault="006D5B81" w:rsidP="00424CF7">
      <w:pPr>
        <w:pStyle w:val="Brezrazmikov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534B5A">
        <w:rPr>
          <w:rFonts w:asciiTheme="majorHAnsi" w:hAnsiTheme="majorHAnsi"/>
          <w:b/>
          <w:sz w:val="24"/>
          <w:szCs w:val="24"/>
        </w:rPr>
        <w:t>Minimalni standardi znanja pri predmetu UMETNOST GOVORA (UGOV)</w:t>
      </w:r>
    </w:p>
    <w:p w:rsidR="006D5B81" w:rsidRPr="00534B5A" w:rsidRDefault="006D5B81" w:rsidP="00424CF7">
      <w:pPr>
        <w:pStyle w:val="Brezrazmikov"/>
        <w:spacing w:line="360" w:lineRule="auto"/>
        <w:jc w:val="both"/>
        <w:rPr>
          <w:rStyle w:val="Hyperlink1"/>
          <w:rFonts w:asciiTheme="majorHAnsi" w:hAnsiTheme="majorHAnsi"/>
          <w:b/>
          <w:color w:val="auto"/>
          <w:sz w:val="20"/>
          <w:szCs w:val="20"/>
        </w:rPr>
      </w:pPr>
    </w:p>
    <w:p w:rsidR="006D5B81" w:rsidRPr="00534B5A" w:rsidRDefault="006D5B81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 xml:space="preserve">Minimalni standard je doseženih najmanj 50% pri praktičnem delu (nastop), ustnih in pisnih nalogah (lektoriranje). Popravljanje ocen je možno sproti. V vsakem semestru opravijo vsaj en pisni preizkus/lektoriranje (umeščen v smiselni časovni okvir). Za prehod v naslednji letnik mora biti pisno preverjanje znanja pozitivno. Ustno preverjanje znanja, seminarske naloge se uporabi predvsem pri dijakih z daljšo opravičeno odsotnostjo. </w:t>
      </w:r>
    </w:p>
    <w:p w:rsidR="006D5B81" w:rsidRPr="00534B5A" w:rsidRDefault="006D5B81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Zaradi specifike praktičnega dela je pri predmetu Umetnost govora obvezna 80% aktivna prisotnost. Praktično delo se ocenjuje po skupnih merilih in kriterijih vrednotenja in ocenjevanja določenih v aktivu strokovnih predmetov umetniške gimnazije – dramsko-gledališka smer. Za prehod v višji letnik morajo biti ocene praktičnega dela pozitivne.</w:t>
      </w:r>
    </w:p>
    <w:p w:rsidR="00E30878" w:rsidRPr="00534B5A" w:rsidRDefault="00E30878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424CF7" w:rsidRPr="00534B5A" w:rsidRDefault="00424CF7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6D5B81" w:rsidRPr="00534B5A" w:rsidRDefault="006D5B81" w:rsidP="00424CF7">
      <w:pPr>
        <w:pStyle w:val="Brezrazmikov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Minimalni standardi znanja, 1. letnik</w:t>
      </w:r>
    </w:p>
    <w:p w:rsidR="006D5B81" w:rsidRPr="00534B5A" w:rsidRDefault="006D5B81" w:rsidP="00424CF7">
      <w:pPr>
        <w:pStyle w:val="Brezrazmikov"/>
        <w:spacing w:line="360" w:lineRule="auto"/>
        <w:jc w:val="both"/>
        <w:rPr>
          <w:rFonts w:asciiTheme="majorHAnsi" w:hAnsiTheme="majorHAnsi"/>
          <w:b/>
          <w:color w:val="C00000"/>
          <w:sz w:val="20"/>
          <w:szCs w:val="20"/>
        </w:rPr>
      </w:pPr>
    </w:p>
    <w:p w:rsidR="006D5B81" w:rsidRPr="00534B5A" w:rsidRDefault="006D5B81" w:rsidP="00424CF7">
      <w:pPr>
        <w:pStyle w:val="Brezrazmikov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Razumevanje principov:</w:t>
      </w:r>
    </w:p>
    <w:p w:rsidR="00424CF7" w:rsidRPr="00534B5A" w:rsidRDefault="006D5B81" w:rsidP="00424CF7">
      <w:pPr>
        <w:pStyle w:val="Brezrazmikov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 xml:space="preserve">osnovno razumevanje in uporaba </w:t>
      </w:r>
      <w:r w:rsidR="00344688" w:rsidRPr="00534B5A">
        <w:rPr>
          <w:rFonts w:asciiTheme="majorHAnsi" w:hAnsiTheme="majorHAnsi"/>
          <w:sz w:val="20"/>
          <w:szCs w:val="20"/>
        </w:rPr>
        <w:t>preponskega diha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6D5B81" w:rsidP="00424CF7">
      <w:pPr>
        <w:pStyle w:val="Brezrazmikov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 xml:space="preserve">osnovno razumevanje in uporaba </w:t>
      </w:r>
      <w:r w:rsidR="00344688" w:rsidRPr="00534B5A">
        <w:rPr>
          <w:rFonts w:asciiTheme="majorHAnsi" w:hAnsiTheme="majorHAnsi"/>
          <w:sz w:val="20"/>
          <w:szCs w:val="20"/>
        </w:rPr>
        <w:t>celotnega govornega aparata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6D5B81" w:rsidP="00424CF7">
      <w:pPr>
        <w:pStyle w:val="Brezrazmikov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 xml:space="preserve">osnovno razumevanje </w:t>
      </w:r>
      <w:r w:rsidR="00344688" w:rsidRPr="00534B5A">
        <w:rPr>
          <w:rFonts w:asciiTheme="majorHAnsi" w:hAnsiTheme="majorHAnsi"/>
          <w:sz w:val="20"/>
          <w:szCs w:val="20"/>
        </w:rPr>
        <w:t xml:space="preserve">odrskih zakonitosti </w:t>
      </w:r>
      <w:r w:rsidRPr="00534B5A">
        <w:rPr>
          <w:rFonts w:asciiTheme="majorHAnsi" w:hAnsiTheme="majorHAnsi"/>
          <w:sz w:val="20"/>
          <w:szCs w:val="20"/>
        </w:rPr>
        <w:t xml:space="preserve">in </w:t>
      </w:r>
      <w:r w:rsidR="00344688" w:rsidRPr="00534B5A">
        <w:rPr>
          <w:rFonts w:asciiTheme="majorHAnsi" w:hAnsiTheme="majorHAnsi"/>
          <w:sz w:val="20"/>
          <w:szCs w:val="20"/>
        </w:rPr>
        <w:t>njihova uporaba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C8215E" w:rsidP="00424CF7">
      <w:pPr>
        <w:pStyle w:val="Brezrazmikov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Slovenskega pravopisa in Slovarja slovenskega knjižnega jezika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6D5B81" w:rsidP="00424CF7">
      <w:pPr>
        <w:pStyle w:val="Brezrazmikov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 xml:space="preserve">uporaba in razumevanje osnovnih principov </w:t>
      </w:r>
      <w:r w:rsidR="00402C95" w:rsidRPr="00534B5A">
        <w:rPr>
          <w:rFonts w:asciiTheme="majorHAnsi" w:hAnsiTheme="majorHAnsi"/>
          <w:sz w:val="20"/>
          <w:szCs w:val="20"/>
        </w:rPr>
        <w:t>nastopa,</w:t>
      </w:r>
      <w:r w:rsidR="00C8215E" w:rsidRPr="00534B5A">
        <w:rPr>
          <w:rFonts w:asciiTheme="majorHAnsi" w:hAnsiTheme="majorHAnsi"/>
          <w:sz w:val="20"/>
          <w:szCs w:val="20"/>
        </w:rPr>
        <w:t xml:space="preserve"> nastopajočega</w:t>
      </w:r>
      <w:r w:rsidR="00402C95" w:rsidRPr="00534B5A">
        <w:rPr>
          <w:rFonts w:asciiTheme="majorHAnsi" w:hAnsiTheme="majorHAnsi"/>
          <w:sz w:val="20"/>
          <w:szCs w:val="20"/>
        </w:rPr>
        <w:t xml:space="preserve"> in opazovalca/publike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02C95" w:rsidRPr="00534B5A" w:rsidRDefault="006D5B81" w:rsidP="00424CF7">
      <w:pPr>
        <w:pStyle w:val="Brezrazmikov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 xml:space="preserve">poznavanje </w:t>
      </w:r>
      <w:r w:rsidR="00C8215E" w:rsidRPr="00534B5A">
        <w:rPr>
          <w:rFonts w:asciiTheme="majorHAnsi" w:hAnsiTheme="majorHAnsi"/>
          <w:sz w:val="20"/>
          <w:szCs w:val="20"/>
        </w:rPr>
        <w:t xml:space="preserve">osnovnih </w:t>
      </w:r>
      <w:r w:rsidRPr="00534B5A">
        <w:rPr>
          <w:rFonts w:asciiTheme="majorHAnsi" w:hAnsiTheme="majorHAnsi"/>
          <w:sz w:val="20"/>
          <w:szCs w:val="20"/>
        </w:rPr>
        <w:t xml:space="preserve">vaj </w:t>
      </w:r>
      <w:r w:rsidR="00C8215E" w:rsidRPr="00534B5A">
        <w:rPr>
          <w:rFonts w:asciiTheme="majorHAnsi" w:hAnsiTheme="majorHAnsi"/>
          <w:sz w:val="20"/>
          <w:szCs w:val="20"/>
        </w:rPr>
        <w:t>za preponsko dihanje in učinkovit govor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402C95" w:rsidRPr="00534B5A" w:rsidRDefault="00402C95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6D5B81" w:rsidRPr="00534B5A" w:rsidRDefault="006D5B81" w:rsidP="00424CF7">
      <w:pPr>
        <w:pStyle w:val="Brezrazmikov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Prostor:</w:t>
      </w:r>
    </w:p>
    <w:p w:rsidR="00424CF7" w:rsidRPr="00534B5A" w:rsidRDefault="006D5B81" w:rsidP="00424CF7">
      <w:pPr>
        <w:pStyle w:val="Brezrazmikov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osnovna orientacija v prostoru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6D5B81" w:rsidRPr="00534B5A" w:rsidRDefault="006D5B81" w:rsidP="00424CF7">
      <w:pPr>
        <w:pStyle w:val="Brezrazmikov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osnovnih zakonitosti in smeri v prostoru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402C95" w:rsidRPr="00534B5A" w:rsidRDefault="00402C95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6D3B21" w:rsidRPr="00534B5A" w:rsidRDefault="006D3B21" w:rsidP="00424CF7">
      <w:pPr>
        <w:pStyle w:val="Brezrazmikov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Igralski aparat</w:t>
      </w:r>
      <w:r w:rsidR="006D5B81" w:rsidRPr="00534B5A">
        <w:rPr>
          <w:rFonts w:asciiTheme="majorHAnsi" w:hAnsiTheme="majorHAnsi"/>
          <w:b/>
          <w:sz w:val="20"/>
          <w:szCs w:val="20"/>
        </w:rPr>
        <w:t>:</w:t>
      </w:r>
    </w:p>
    <w:p w:rsidR="00424CF7" w:rsidRPr="00534B5A" w:rsidRDefault="006D3B21" w:rsidP="00424CF7">
      <w:pPr>
        <w:pStyle w:val="Brezrazmikov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</w:t>
      </w:r>
      <w:r w:rsidR="006D5B81" w:rsidRPr="00534B5A">
        <w:rPr>
          <w:rFonts w:asciiTheme="majorHAnsi" w:hAnsiTheme="majorHAnsi"/>
          <w:sz w:val="20"/>
          <w:szCs w:val="20"/>
        </w:rPr>
        <w:t xml:space="preserve"> </w:t>
      </w:r>
      <w:r w:rsidR="00402C95" w:rsidRPr="00534B5A">
        <w:rPr>
          <w:rFonts w:asciiTheme="majorHAnsi" w:hAnsiTheme="majorHAnsi"/>
          <w:sz w:val="20"/>
          <w:szCs w:val="20"/>
        </w:rPr>
        <w:t xml:space="preserve">lastnih </w:t>
      </w:r>
      <w:r w:rsidR="006D5B81" w:rsidRPr="00534B5A">
        <w:rPr>
          <w:rFonts w:asciiTheme="majorHAnsi" w:hAnsiTheme="majorHAnsi"/>
          <w:sz w:val="20"/>
          <w:szCs w:val="20"/>
        </w:rPr>
        <w:t>kvalitet</w:t>
      </w:r>
      <w:r w:rsidRPr="00534B5A">
        <w:rPr>
          <w:rFonts w:asciiTheme="majorHAnsi" w:hAnsiTheme="majorHAnsi"/>
          <w:sz w:val="20"/>
          <w:szCs w:val="20"/>
        </w:rPr>
        <w:t xml:space="preserve"> ter spoznavanje in odpravljanje pomanjkljivosti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6D5B81" w:rsidP="00424CF7">
      <w:pPr>
        <w:pStyle w:val="Brezrazmikov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razvijanje pozitivne samopodobe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6D3B21" w:rsidP="00424CF7">
      <w:pPr>
        <w:pStyle w:val="Brezrazmikov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samozavedanja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6D5B81" w:rsidRPr="00534B5A" w:rsidRDefault="006D5B81" w:rsidP="00424CF7">
      <w:pPr>
        <w:pStyle w:val="Brezrazmikov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 xml:space="preserve">osnovne vaje za </w:t>
      </w:r>
      <w:r w:rsidR="00402C95" w:rsidRPr="00534B5A">
        <w:rPr>
          <w:rFonts w:asciiTheme="majorHAnsi" w:hAnsiTheme="majorHAnsi"/>
          <w:sz w:val="20"/>
          <w:szCs w:val="20"/>
        </w:rPr>
        <w:t>krepitev</w:t>
      </w:r>
      <w:r w:rsidRPr="00534B5A">
        <w:rPr>
          <w:rFonts w:asciiTheme="majorHAnsi" w:hAnsiTheme="majorHAnsi"/>
          <w:sz w:val="20"/>
          <w:szCs w:val="20"/>
        </w:rPr>
        <w:t xml:space="preserve"> kreativnega potenciala in izraznosti posameznika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6D5B81" w:rsidRPr="00534B5A" w:rsidRDefault="006D5B81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5C74D0" w:rsidRPr="00534B5A" w:rsidRDefault="006D3B21" w:rsidP="00424CF7">
      <w:pPr>
        <w:pStyle w:val="Brezrazmikov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Govorni aparat:</w:t>
      </w:r>
    </w:p>
    <w:p w:rsidR="00424CF7" w:rsidRPr="00534B5A" w:rsidRDefault="006D3B21" w:rsidP="00424CF7">
      <w:pPr>
        <w:pStyle w:val="Brezrazmikov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preponskega diha za govor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6D3B21" w:rsidRPr="00534B5A" w:rsidRDefault="006D3B21" w:rsidP="00424CF7">
      <w:pPr>
        <w:pStyle w:val="Brezrazmikov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artikulacijskih sposobnosti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6D3B21" w:rsidRPr="00534B5A" w:rsidRDefault="006D3B21" w:rsidP="00424CF7">
      <w:pPr>
        <w:pStyle w:val="Brezrazmikov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402C95" w:rsidRPr="00534B5A" w:rsidRDefault="00402C95" w:rsidP="00424CF7">
      <w:pPr>
        <w:pStyle w:val="Brezrazmikov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 xml:space="preserve">Skupinsko delo: </w:t>
      </w:r>
    </w:p>
    <w:p w:rsidR="00424CF7" w:rsidRPr="00534B5A" w:rsidRDefault="00402C95" w:rsidP="00424CF7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razumevanje in uporaba dela v skupini, soodvisnosti v skupini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402C95" w:rsidP="00424CF7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lastRenderedPageBreak/>
        <w:t>razumevanje in uporaba samostojnega dela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6D5B81" w:rsidRPr="00534B5A" w:rsidRDefault="00402C95" w:rsidP="00424CF7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osnovne naloge za razvijanje samoiniciativnosti v skupini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6D5B81" w:rsidRPr="00534B5A" w:rsidRDefault="006D5B81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6D5B81" w:rsidRPr="00534B5A" w:rsidRDefault="006D5B81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Minimalni standardi znanja, 2. letnik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/>
          <w:b/>
          <w:color w:val="C00000"/>
          <w:sz w:val="20"/>
          <w:szCs w:val="20"/>
        </w:rPr>
      </w:pPr>
    </w:p>
    <w:p w:rsidR="00792769" w:rsidRPr="00534B5A" w:rsidRDefault="00792769" w:rsidP="00424CF7">
      <w:pPr>
        <w:pStyle w:val="Brezrazmikov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Razumevanje principov:</w:t>
      </w:r>
    </w:p>
    <w:p w:rsidR="00424CF7" w:rsidRPr="00534B5A" w:rsidRDefault="00792769" w:rsidP="00424CF7">
      <w:pPr>
        <w:pStyle w:val="Brezrazmikov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preponskega diha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celotnega govornega aparata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odrskih zakonitosti in njihova uporaba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Slovenskega pravopisa in Slovarja slovenskega knjižnega jezika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uporaba in razumevanje osnovnih principov nastopa, nastopajočega in opazovalca/publike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792769" w:rsidRPr="00534B5A" w:rsidRDefault="00792769" w:rsidP="00424CF7">
      <w:pPr>
        <w:pStyle w:val="Brezrazmikov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osnovnih vaj za preponsko dihanje in učinkovit govor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792769" w:rsidRPr="00534B5A" w:rsidRDefault="00792769" w:rsidP="00424CF7">
      <w:pPr>
        <w:pStyle w:val="Brezrazmikov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Prostor:</w:t>
      </w:r>
    </w:p>
    <w:p w:rsidR="00424CF7" w:rsidRPr="00534B5A" w:rsidRDefault="00792769" w:rsidP="00424CF7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osnovna orientacija v prostoru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792769" w:rsidRPr="00534B5A" w:rsidRDefault="00792769" w:rsidP="00FA0698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osnovnih zakonitosti in smeri v prostoru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792769" w:rsidRPr="00534B5A" w:rsidRDefault="00792769" w:rsidP="00424CF7">
      <w:pPr>
        <w:pStyle w:val="Brezrazmikov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Igralski aparat:</w:t>
      </w:r>
    </w:p>
    <w:p w:rsidR="00424CF7" w:rsidRPr="00534B5A" w:rsidRDefault="00792769" w:rsidP="00424CF7">
      <w:pPr>
        <w:pStyle w:val="Brezrazmikov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lastnih kvalitet ter spoznavanje in odpravljanje pomanjkljivosti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razvijanje pozitivne samopodobe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samozavedanja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792769" w:rsidRPr="00534B5A" w:rsidRDefault="00792769" w:rsidP="00424CF7">
      <w:pPr>
        <w:pStyle w:val="Brezrazmikov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osnovne vaje za krepitev kreativnega potenciala in izraznosti posameznika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792769" w:rsidRPr="00534B5A" w:rsidRDefault="00792769" w:rsidP="00424CF7">
      <w:pPr>
        <w:pStyle w:val="Brezrazmikov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Govorni aparat:</w:t>
      </w:r>
    </w:p>
    <w:p w:rsidR="00424CF7" w:rsidRPr="00534B5A" w:rsidRDefault="00792769" w:rsidP="00424CF7">
      <w:pPr>
        <w:pStyle w:val="Brezrazmikov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preponskega diha za govor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FA0698" w:rsidRPr="00534B5A" w:rsidRDefault="00792769" w:rsidP="00424CF7">
      <w:pPr>
        <w:pStyle w:val="Brezrazmikov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artikulacijskih sposobnosti</w:t>
      </w:r>
    </w:p>
    <w:p w:rsidR="00792769" w:rsidRPr="00534B5A" w:rsidRDefault="00FA0698" w:rsidP="00424CF7">
      <w:pPr>
        <w:pStyle w:val="Brezrazmikov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in uporaba osnovnih vaj za dih in artikulacijo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792769" w:rsidRPr="00534B5A" w:rsidRDefault="00792769" w:rsidP="00424CF7">
      <w:pPr>
        <w:pStyle w:val="Brezrazmikov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 xml:space="preserve">Skupinsko delo: </w:t>
      </w:r>
    </w:p>
    <w:p w:rsidR="00424CF7" w:rsidRPr="00534B5A" w:rsidRDefault="00792769" w:rsidP="00424CF7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razumevanje in uporaba dela v skupini, soodvisnosti v skupini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razumevanje in uporaba samostojnega dela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792769" w:rsidRPr="00534B5A" w:rsidRDefault="00792769" w:rsidP="00424CF7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osnovne naloge za razvijanje samoiniciativnosti v skupini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E30878" w:rsidRPr="00534B5A" w:rsidRDefault="00E30878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424CF7" w:rsidRPr="00534B5A" w:rsidRDefault="00424CF7" w:rsidP="00424CF7">
      <w:pPr>
        <w:pStyle w:val="Brezrazmikov"/>
        <w:spacing w:line="360" w:lineRule="auto"/>
        <w:jc w:val="both"/>
        <w:rPr>
          <w:rFonts w:asciiTheme="majorHAnsi" w:eastAsia="Arial Bold" w:hAnsiTheme="majorHAnsi" w:cs="Arial"/>
          <w:sz w:val="20"/>
          <w:szCs w:val="20"/>
        </w:rPr>
      </w:pP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Minimalni standardi znanja, 3. letnik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/>
          <w:b/>
          <w:color w:val="C00000"/>
          <w:sz w:val="20"/>
          <w:szCs w:val="20"/>
        </w:rPr>
      </w:pPr>
    </w:p>
    <w:p w:rsidR="00792769" w:rsidRPr="00534B5A" w:rsidRDefault="00792769" w:rsidP="00424CF7">
      <w:pPr>
        <w:pStyle w:val="Brezrazmikov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Razumevanje principov:</w:t>
      </w:r>
    </w:p>
    <w:p w:rsidR="00424CF7" w:rsidRPr="00534B5A" w:rsidRDefault="00792769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preponskega diha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lastRenderedPageBreak/>
        <w:t>osnovno razumevanje in uporaba celotnega govornega aparata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odrskih zakonitosti in njihova uporaba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Slovenskega pravopisa in Slovarja slovenskega knjižnega jezika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zakonitosti slovenskega jezika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uporaba in razumevanje osnovnih principov nastopa, nastopajočega in opazovalca/publike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792769" w:rsidRPr="00534B5A" w:rsidRDefault="00792769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osnovnih vaj za preponsko dihanje in učinkovit govor</w:t>
      </w:r>
      <w:r w:rsidR="00534B5A" w:rsidRPr="00534B5A">
        <w:rPr>
          <w:rFonts w:asciiTheme="majorHAnsi" w:hAnsiTheme="majorHAnsi"/>
          <w:sz w:val="20"/>
          <w:szCs w:val="20"/>
        </w:rPr>
        <w:t>,</w:t>
      </w:r>
    </w:p>
    <w:p w:rsidR="00534B5A" w:rsidRPr="00534B5A" w:rsidRDefault="00534B5A" w:rsidP="00534B5A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igralskega procesa in kreiranje vloge.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792769" w:rsidRPr="00534B5A" w:rsidRDefault="00792769" w:rsidP="00424CF7">
      <w:pPr>
        <w:pStyle w:val="Brezrazmikov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Prostor:</w:t>
      </w:r>
    </w:p>
    <w:p w:rsidR="00424CF7" w:rsidRPr="00534B5A" w:rsidRDefault="00792769" w:rsidP="00424CF7">
      <w:pPr>
        <w:pStyle w:val="Brezrazmikov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osnovna orientacija v prostoru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792769" w:rsidRPr="00534B5A" w:rsidRDefault="00792769" w:rsidP="00424CF7">
      <w:pPr>
        <w:pStyle w:val="Brezrazmikov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osnovnih zakonitosti in smeri v prostoru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792769" w:rsidRPr="00534B5A" w:rsidRDefault="00792769" w:rsidP="00424CF7">
      <w:pPr>
        <w:pStyle w:val="Brezrazmikov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Igralski aparat:</w:t>
      </w:r>
    </w:p>
    <w:p w:rsidR="00424CF7" w:rsidRPr="00534B5A" w:rsidRDefault="00792769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lastnih kvalitet ter spoznavanje in odpravljanje pomanjkljivosti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razvijanje pozitivne samopodobe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samozavedanja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FA0698" w:rsidRPr="00534B5A" w:rsidRDefault="00FA0698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poznavanje in uporaba igralske tehnike,</w:t>
      </w:r>
    </w:p>
    <w:p w:rsidR="00FA0698" w:rsidRPr="00534B5A" w:rsidRDefault="00FA0698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poznavanje in uporaba razločka med različnimi vrstami nastopov,</w:t>
      </w:r>
    </w:p>
    <w:p w:rsidR="00792769" w:rsidRPr="00534B5A" w:rsidRDefault="00792769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osnovne vaje za krepitev kreativnega potenciala in izraznosti posameznika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792769" w:rsidRPr="00534B5A" w:rsidRDefault="00792769" w:rsidP="00424CF7">
      <w:pPr>
        <w:pStyle w:val="Brezrazmikov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Govorni aparat:</w:t>
      </w:r>
    </w:p>
    <w:p w:rsidR="00424CF7" w:rsidRPr="00534B5A" w:rsidRDefault="00792769" w:rsidP="00424CF7">
      <w:pPr>
        <w:pStyle w:val="Brezrazmikov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in razvijanje preponskega diha za govor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792769" w:rsidRPr="00534B5A" w:rsidRDefault="00792769" w:rsidP="00424CF7">
      <w:pPr>
        <w:pStyle w:val="Brezrazmikov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in razvijanje artikulacijskih sposobnosti</w:t>
      </w:r>
      <w:r w:rsidR="00FA0698" w:rsidRPr="00534B5A">
        <w:rPr>
          <w:rFonts w:asciiTheme="majorHAnsi" w:hAnsiTheme="majorHAnsi"/>
          <w:sz w:val="20"/>
          <w:szCs w:val="20"/>
        </w:rPr>
        <w:t>,</w:t>
      </w:r>
    </w:p>
    <w:p w:rsidR="00FA0698" w:rsidRPr="00534B5A" w:rsidRDefault="00FA0698" w:rsidP="00FA0698">
      <w:pPr>
        <w:pStyle w:val="Brezrazmikov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in uporaba osnovnih vaj za dih in artikulacijo.</w:t>
      </w:r>
    </w:p>
    <w:p w:rsidR="00FA0698" w:rsidRPr="00534B5A" w:rsidRDefault="00FA0698" w:rsidP="00FA0698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792769" w:rsidRPr="00534B5A" w:rsidRDefault="00792769" w:rsidP="00FA0698">
      <w:pPr>
        <w:pStyle w:val="Brezrazmikov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 xml:space="preserve">Skupinsko delo: </w:t>
      </w:r>
    </w:p>
    <w:p w:rsidR="00424CF7" w:rsidRPr="00534B5A" w:rsidRDefault="00792769" w:rsidP="00424CF7">
      <w:pPr>
        <w:pStyle w:val="Brezrazmikov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razumevanje in uporaba dela v skupini, soodvisnosti v skupini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792769" w:rsidP="00424CF7">
      <w:pPr>
        <w:pStyle w:val="Brezrazmikov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razumevanje in uporaba samostojnega dela</w:t>
      </w:r>
      <w:r w:rsidR="00424CF7" w:rsidRPr="00534B5A">
        <w:rPr>
          <w:rFonts w:asciiTheme="majorHAnsi" w:hAnsiTheme="majorHAnsi"/>
          <w:sz w:val="20"/>
          <w:szCs w:val="20"/>
        </w:rPr>
        <w:t>,</w:t>
      </w:r>
    </w:p>
    <w:p w:rsidR="00792769" w:rsidRPr="00534B5A" w:rsidRDefault="00792769" w:rsidP="00424CF7">
      <w:pPr>
        <w:pStyle w:val="Brezrazmikov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osnovne naloge za razvijanje samoiniciativnosti v skupini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792769" w:rsidRPr="00534B5A" w:rsidRDefault="00792769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534B5A" w:rsidRPr="00534B5A" w:rsidRDefault="00534B5A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424CF7" w:rsidRPr="00534B5A" w:rsidRDefault="00424CF7" w:rsidP="00424CF7">
      <w:pPr>
        <w:pStyle w:val="Brezrazmikov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Minimalni standardi znanja, 4. letnik</w:t>
      </w:r>
    </w:p>
    <w:p w:rsidR="00424CF7" w:rsidRPr="00534B5A" w:rsidRDefault="00424CF7" w:rsidP="00424CF7">
      <w:pPr>
        <w:pStyle w:val="Brezrazmikov"/>
        <w:spacing w:line="360" w:lineRule="auto"/>
        <w:jc w:val="both"/>
        <w:rPr>
          <w:rFonts w:asciiTheme="majorHAnsi" w:hAnsiTheme="majorHAnsi"/>
          <w:b/>
          <w:color w:val="C00000"/>
          <w:sz w:val="20"/>
          <w:szCs w:val="20"/>
        </w:rPr>
      </w:pPr>
    </w:p>
    <w:p w:rsidR="00424CF7" w:rsidRPr="00534B5A" w:rsidRDefault="00424CF7" w:rsidP="00424CF7">
      <w:pPr>
        <w:pStyle w:val="Brezrazmikov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Razumevanje principov:</w:t>
      </w:r>
    </w:p>
    <w:p w:rsidR="00424CF7" w:rsidRPr="00534B5A" w:rsidRDefault="00424CF7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preponskega diha,</w:t>
      </w:r>
    </w:p>
    <w:p w:rsidR="00424CF7" w:rsidRPr="00534B5A" w:rsidRDefault="00424CF7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celotnega govornega aparata,</w:t>
      </w:r>
    </w:p>
    <w:p w:rsidR="00424CF7" w:rsidRPr="00534B5A" w:rsidRDefault="00424CF7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odrskih zakonitosti in njihova uporaba,</w:t>
      </w:r>
    </w:p>
    <w:p w:rsidR="00424CF7" w:rsidRPr="00534B5A" w:rsidRDefault="00424CF7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Slovenskega pravopisa in Slovarja slovenskega knjižnega jezika,</w:t>
      </w:r>
    </w:p>
    <w:p w:rsidR="00424CF7" w:rsidRPr="00534B5A" w:rsidRDefault="00424CF7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zakonitosti slovenskega jezika,</w:t>
      </w:r>
    </w:p>
    <w:p w:rsidR="00424CF7" w:rsidRPr="00534B5A" w:rsidRDefault="00424CF7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lastRenderedPageBreak/>
        <w:t>uporaba in razumevanje osnovnih principov nastopa, nastopajočega in opazovalca/publike,</w:t>
      </w:r>
    </w:p>
    <w:p w:rsidR="00534B5A" w:rsidRPr="00534B5A" w:rsidRDefault="00424CF7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osnovnih vaj za preponsko dihanje in učinkovit govor</w:t>
      </w:r>
      <w:r w:rsidR="00534B5A" w:rsidRPr="00534B5A">
        <w:rPr>
          <w:rFonts w:asciiTheme="majorHAnsi" w:hAnsiTheme="majorHAnsi"/>
          <w:sz w:val="20"/>
          <w:szCs w:val="20"/>
        </w:rPr>
        <w:t>,</w:t>
      </w:r>
    </w:p>
    <w:p w:rsidR="00534B5A" w:rsidRDefault="00534B5A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razumevanje in uporaba igralskega procesa in kreiranje vloge</w:t>
      </w:r>
      <w:r>
        <w:rPr>
          <w:rFonts w:asciiTheme="majorHAnsi" w:hAnsiTheme="majorHAnsi"/>
          <w:sz w:val="20"/>
          <w:szCs w:val="20"/>
        </w:rPr>
        <w:t>,</w:t>
      </w:r>
    </w:p>
    <w:p w:rsidR="00424CF7" w:rsidRPr="00534B5A" w:rsidRDefault="00534B5A" w:rsidP="00424CF7">
      <w:pPr>
        <w:pStyle w:val="Brezrazmikov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osnovno razumevanje in kreiranje kratkega dramskega besedila</w:t>
      </w:r>
      <w:r w:rsidR="00424CF7" w:rsidRPr="00534B5A">
        <w:rPr>
          <w:rFonts w:asciiTheme="majorHAnsi" w:hAnsiTheme="majorHAnsi"/>
          <w:sz w:val="20"/>
          <w:szCs w:val="20"/>
        </w:rPr>
        <w:t>.</w:t>
      </w:r>
    </w:p>
    <w:p w:rsidR="00424CF7" w:rsidRPr="00534B5A" w:rsidRDefault="00424CF7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424CF7" w:rsidRPr="00534B5A" w:rsidRDefault="00424CF7" w:rsidP="00424CF7">
      <w:pPr>
        <w:pStyle w:val="Brezrazmikov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Prostor:</w:t>
      </w:r>
    </w:p>
    <w:p w:rsidR="00424CF7" w:rsidRPr="00534B5A" w:rsidRDefault="00424CF7" w:rsidP="00424CF7">
      <w:pPr>
        <w:pStyle w:val="Brezrazmikov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osnovna orientacija v prostoru,</w:t>
      </w:r>
    </w:p>
    <w:p w:rsidR="00424CF7" w:rsidRPr="00534B5A" w:rsidRDefault="00424CF7" w:rsidP="00424CF7">
      <w:pPr>
        <w:pStyle w:val="Brezrazmikov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osnovnih zakonitosti in smeri v prostoru.</w:t>
      </w:r>
    </w:p>
    <w:p w:rsidR="00424CF7" w:rsidRPr="00534B5A" w:rsidRDefault="00424CF7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424CF7" w:rsidRPr="00534B5A" w:rsidRDefault="00424CF7" w:rsidP="00424CF7">
      <w:pPr>
        <w:pStyle w:val="Brezrazmikov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Igralski aparat:</w:t>
      </w:r>
    </w:p>
    <w:p w:rsidR="00424CF7" w:rsidRPr="00534B5A" w:rsidRDefault="00424CF7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lastnih kvalitet ter spoznavanje in odpravljanje pomanjkljivosti,</w:t>
      </w:r>
    </w:p>
    <w:p w:rsidR="00424CF7" w:rsidRPr="00534B5A" w:rsidRDefault="00424CF7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razvijanje pozitivne samopodobe,</w:t>
      </w:r>
    </w:p>
    <w:p w:rsidR="00424CF7" w:rsidRPr="00534B5A" w:rsidRDefault="00424CF7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spoznavanje in razvijanje samozavedanja,</w:t>
      </w:r>
    </w:p>
    <w:p w:rsidR="00FA0698" w:rsidRPr="00534B5A" w:rsidRDefault="00FA0698" w:rsidP="00FA0698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poznavanje in uporaba igralske tehnike,</w:t>
      </w:r>
    </w:p>
    <w:p w:rsidR="00FA0698" w:rsidRPr="00534B5A" w:rsidRDefault="00FA0698" w:rsidP="00FA0698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osnovno poznavanje in uporaba razločka med različnimi vrstami nastopov,</w:t>
      </w:r>
    </w:p>
    <w:p w:rsidR="00424CF7" w:rsidRPr="00534B5A" w:rsidRDefault="00424CF7" w:rsidP="00424CF7">
      <w:pPr>
        <w:pStyle w:val="Brezrazmikov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osnovne vaje za krepitev kreativnega potenciala in izraznosti posameznika.</w:t>
      </w:r>
    </w:p>
    <w:p w:rsidR="00424CF7" w:rsidRPr="00534B5A" w:rsidRDefault="00424CF7" w:rsidP="00424CF7">
      <w:pPr>
        <w:pStyle w:val="Brezrazmikov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424CF7" w:rsidRPr="00534B5A" w:rsidRDefault="00424CF7" w:rsidP="00424CF7">
      <w:pPr>
        <w:pStyle w:val="Brezrazmikov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>Govorni aparat:</w:t>
      </w:r>
    </w:p>
    <w:p w:rsidR="00424CF7" w:rsidRPr="00534B5A" w:rsidRDefault="00424CF7" w:rsidP="00424CF7">
      <w:pPr>
        <w:pStyle w:val="Brezrazmikov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in razvijanje preponskega diha za govor,</w:t>
      </w:r>
    </w:p>
    <w:p w:rsidR="00424CF7" w:rsidRPr="00534B5A" w:rsidRDefault="00424CF7" w:rsidP="00424CF7">
      <w:pPr>
        <w:pStyle w:val="Brezrazmikov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in razvijanje artikulacijskih sposobnosti</w:t>
      </w:r>
      <w:r w:rsidR="00FA0698" w:rsidRPr="00534B5A">
        <w:rPr>
          <w:rFonts w:asciiTheme="majorHAnsi" w:hAnsiTheme="majorHAnsi"/>
          <w:sz w:val="20"/>
          <w:szCs w:val="20"/>
        </w:rPr>
        <w:t>,</w:t>
      </w:r>
    </w:p>
    <w:p w:rsidR="00FA0698" w:rsidRPr="00534B5A" w:rsidRDefault="00FA0698" w:rsidP="00FA0698">
      <w:pPr>
        <w:pStyle w:val="Brezrazmikov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poznavanje in uporaba osnovnih vaj za dih in artikulacijo.</w:t>
      </w:r>
    </w:p>
    <w:p w:rsidR="00FA0698" w:rsidRPr="00534B5A" w:rsidRDefault="00FA0698" w:rsidP="00FA0698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424CF7" w:rsidRPr="00534B5A" w:rsidRDefault="00424CF7" w:rsidP="00424CF7">
      <w:pPr>
        <w:pStyle w:val="Brezrazmikov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34B5A">
        <w:rPr>
          <w:rFonts w:asciiTheme="majorHAnsi" w:hAnsiTheme="majorHAnsi"/>
          <w:b/>
          <w:sz w:val="20"/>
          <w:szCs w:val="20"/>
        </w:rPr>
        <w:t xml:space="preserve">Skupinsko delo: </w:t>
      </w:r>
    </w:p>
    <w:p w:rsidR="00424CF7" w:rsidRPr="00534B5A" w:rsidRDefault="00424CF7" w:rsidP="00424CF7">
      <w:pPr>
        <w:pStyle w:val="Brezrazmikov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razumevanje in uporaba dela v skupini, soodvisnosti v skupini,</w:t>
      </w:r>
    </w:p>
    <w:p w:rsidR="00424CF7" w:rsidRPr="00534B5A" w:rsidRDefault="00424CF7" w:rsidP="00424CF7">
      <w:pPr>
        <w:pStyle w:val="Brezrazmikov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razumevanje in uporaba samostojnega dela,</w:t>
      </w:r>
    </w:p>
    <w:p w:rsidR="00424CF7" w:rsidRPr="00534B5A" w:rsidRDefault="00424CF7" w:rsidP="00424CF7">
      <w:pPr>
        <w:pStyle w:val="Brezrazmikov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34B5A">
        <w:rPr>
          <w:rFonts w:asciiTheme="majorHAnsi" w:hAnsiTheme="majorHAnsi"/>
          <w:sz w:val="20"/>
          <w:szCs w:val="20"/>
        </w:rPr>
        <w:t>osnovne naloge za razvijanje samoiniciativnosti v skupini.</w:t>
      </w:r>
    </w:p>
    <w:p w:rsidR="00664922" w:rsidRPr="00534B5A" w:rsidRDefault="0061606A" w:rsidP="00424CF7">
      <w:pPr>
        <w:pStyle w:val="Brezrazmikov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sectPr w:rsidR="00664922" w:rsidRPr="0053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F1C"/>
    <w:multiLevelType w:val="hybridMultilevel"/>
    <w:tmpl w:val="DD06D6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6516"/>
    <w:multiLevelType w:val="hybridMultilevel"/>
    <w:tmpl w:val="AEF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C6D17"/>
    <w:multiLevelType w:val="hybridMultilevel"/>
    <w:tmpl w:val="75328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0FE5"/>
    <w:multiLevelType w:val="hybridMultilevel"/>
    <w:tmpl w:val="087CD2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80DD8"/>
    <w:multiLevelType w:val="hybridMultilevel"/>
    <w:tmpl w:val="AA702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1C6E50"/>
    <w:multiLevelType w:val="hybridMultilevel"/>
    <w:tmpl w:val="7AD472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4731B"/>
    <w:multiLevelType w:val="hybridMultilevel"/>
    <w:tmpl w:val="23F854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44FDF"/>
    <w:multiLevelType w:val="hybridMultilevel"/>
    <w:tmpl w:val="C986C81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AA096C"/>
    <w:multiLevelType w:val="hybridMultilevel"/>
    <w:tmpl w:val="6A940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A7109"/>
    <w:multiLevelType w:val="hybridMultilevel"/>
    <w:tmpl w:val="7460E6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1505F"/>
    <w:multiLevelType w:val="hybridMultilevel"/>
    <w:tmpl w:val="FE580F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20A9D"/>
    <w:multiLevelType w:val="hybridMultilevel"/>
    <w:tmpl w:val="8E6ADB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B51A5"/>
    <w:multiLevelType w:val="hybridMultilevel"/>
    <w:tmpl w:val="5164C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3791E"/>
    <w:multiLevelType w:val="hybridMultilevel"/>
    <w:tmpl w:val="1E16B22E"/>
    <w:lvl w:ilvl="0" w:tplc="FF505F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A36DE"/>
    <w:multiLevelType w:val="hybridMultilevel"/>
    <w:tmpl w:val="52B66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47D10"/>
    <w:multiLevelType w:val="hybridMultilevel"/>
    <w:tmpl w:val="66A41D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7D771B"/>
    <w:multiLevelType w:val="hybridMultilevel"/>
    <w:tmpl w:val="5512FF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F7604"/>
    <w:multiLevelType w:val="hybridMultilevel"/>
    <w:tmpl w:val="AC7C97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2384C"/>
    <w:multiLevelType w:val="hybridMultilevel"/>
    <w:tmpl w:val="F8C8B01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A71982"/>
    <w:multiLevelType w:val="hybridMultilevel"/>
    <w:tmpl w:val="91A85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122F2"/>
    <w:multiLevelType w:val="hybridMultilevel"/>
    <w:tmpl w:val="8F88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75771"/>
    <w:multiLevelType w:val="hybridMultilevel"/>
    <w:tmpl w:val="B4A82A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0F09D6"/>
    <w:multiLevelType w:val="hybridMultilevel"/>
    <w:tmpl w:val="124E79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376D7"/>
    <w:multiLevelType w:val="hybridMultilevel"/>
    <w:tmpl w:val="2E20D1E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15ACD"/>
    <w:multiLevelType w:val="hybridMultilevel"/>
    <w:tmpl w:val="472A6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7786B"/>
    <w:multiLevelType w:val="hybridMultilevel"/>
    <w:tmpl w:val="D6E238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FA7452"/>
    <w:multiLevelType w:val="hybridMultilevel"/>
    <w:tmpl w:val="9E524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0117C"/>
    <w:multiLevelType w:val="hybridMultilevel"/>
    <w:tmpl w:val="E0B659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B5D57"/>
    <w:multiLevelType w:val="hybridMultilevel"/>
    <w:tmpl w:val="18E427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24295"/>
    <w:multiLevelType w:val="hybridMultilevel"/>
    <w:tmpl w:val="14D237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41974"/>
    <w:multiLevelType w:val="hybridMultilevel"/>
    <w:tmpl w:val="3A2E6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B3A94"/>
    <w:multiLevelType w:val="hybridMultilevel"/>
    <w:tmpl w:val="17A8CB7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28"/>
  </w:num>
  <w:num w:numId="5">
    <w:abstractNumId w:val="31"/>
  </w:num>
  <w:num w:numId="6">
    <w:abstractNumId w:val="21"/>
  </w:num>
  <w:num w:numId="7">
    <w:abstractNumId w:val="25"/>
  </w:num>
  <w:num w:numId="8">
    <w:abstractNumId w:val="4"/>
  </w:num>
  <w:num w:numId="9">
    <w:abstractNumId w:val="23"/>
  </w:num>
  <w:num w:numId="10">
    <w:abstractNumId w:val="11"/>
  </w:num>
  <w:num w:numId="11">
    <w:abstractNumId w:val="15"/>
  </w:num>
  <w:num w:numId="12">
    <w:abstractNumId w:val="1"/>
  </w:num>
  <w:num w:numId="13">
    <w:abstractNumId w:val="7"/>
  </w:num>
  <w:num w:numId="14">
    <w:abstractNumId w:val="30"/>
  </w:num>
  <w:num w:numId="15">
    <w:abstractNumId w:val="0"/>
  </w:num>
  <w:num w:numId="16">
    <w:abstractNumId w:val="5"/>
  </w:num>
  <w:num w:numId="17">
    <w:abstractNumId w:val="26"/>
  </w:num>
  <w:num w:numId="18">
    <w:abstractNumId w:val="8"/>
  </w:num>
  <w:num w:numId="19">
    <w:abstractNumId w:val="29"/>
  </w:num>
  <w:num w:numId="20">
    <w:abstractNumId w:val="12"/>
  </w:num>
  <w:num w:numId="21">
    <w:abstractNumId w:val="27"/>
  </w:num>
  <w:num w:numId="22">
    <w:abstractNumId w:val="20"/>
  </w:num>
  <w:num w:numId="23">
    <w:abstractNumId w:val="3"/>
  </w:num>
  <w:num w:numId="24">
    <w:abstractNumId w:val="22"/>
  </w:num>
  <w:num w:numId="25">
    <w:abstractNumId w:val="6"/>
  </w:num>
  <w:num w:numId="26">
    <w:abstractNumId w:val="2"/>
  </w:num>
  <w:num w:numId="27">
    <w:abstractNumId w:val="19"/>
  </w:num>
  <w:num w:numId="28">
    <w:abstractNumId w:val="24"/>
  </w:num>
  <w:num w:numId="29">
    <w:abstractNumId w:val="14"/>
  </w:num>
  <w:num w:numId="30">
    <w:abstractNumId w:val="9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78"/>
    <w:rsid w:val="00247F6C"/>
    <w:rsid w:val="00344688"/>
    <w:rsid w:val="003D4DD5"/>
    <w:rsid w:val="00402C95"/>
    <w:rsid w:val="00424CF7"/>
    <w:rsid w:val="00534B5A"/>
    <w:rsid w:val="005C74D0"/>
    <w:rsid w:val="0061606A"/>
    <w:rsid w:val="006D3B21"/>
    <w:rsid w:val="006D5B81"/>
    <w:rsid w:val="00792769"/>
    <w:rsid w:val="00C8215E"/>
    <w:rsid w:val="00E30878"/>
    <w:rsid w:val="00F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5B81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yperlink1">
    <w:name w:val="Hyperlink.1"/>
    <w:basedOn w:val="Privzetapisavaodstavka"/>
    <w:rsid w:val="00E30878"/>
    <w:rPr>
      <w:rFonts w:ascii="Arial" w:eastAsia="Arial" w:hAnsi="Arial" w:cs="Arial"/>
      <w:color w:val="011EA9"/>
      <w:sz w:val="24"/>
      <w:szCs w:val="24"/>
      <w:u w:val="single"/>
    </w:rPr>
  </w:style>
  <w:style w:type="paragraph" w:styleId="Brezrazmikov">
    <w:name w:val="No Spacing"/>
    <w:uiPriority w:val="1"/>
    <w:qFormat/>
    <w:rsid w:val="00E30878"/>
    <w:pPr>
      <w:spacing w:after="0" w:line="240" w:lineRule="auto"/>
    </w:pPr>
  </w:style>
  <w:style w:type="paragraph" w:customStyle="1" w:styleId="NoSpacing1">
    <w:name w:val="No Spacing1"/>
    <w:qFormat/>
    <w:rsid w:val="006D5B81"/>
    <w:pPr>
      <w:spacing w:after="0" w:line="240" w:lineRule="auto"/>
    </w:pPr>
    <w:rPr>
      <w:rFonts w:ascii="Arial" w:eastAsia="Calibri" w:hAnsi="Arial" w:cs="Arial"/>
      <w:sz w:val="24"/>
    </w:rPr>
  </w:style>
  <w:style w:type="paragraph" w:styleId="Odstavekseznama">
    <w:name w:val="List Paragraph"/>
    <w:basedOn w:val="Navaden"/>
    <w:uiPriority w:val="34"/>
    <w:qFormat/>
    <w:rsid w:val="006D5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5B81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yperlink1">
    <w:name w:val="Hyperlink.1"/>
    <w:basedOn w:val="Privzetapisavaodstavka"/>
    <w:rsid w:val="00E30878"/>
    <w:rPr>
      <w:rFonts w:ascii="Arial" w:eastAsia="Arial" w:hAnsi="Arial" w:cs="Arial"/>
      <w:color w:val="011EA9"/>
      <w:sz w:val="24"/>
      <w:szCs w:val="24"/>
      <w:u w:val="single"/>
    </w:rPr>
  </w:style>
  <w:style w:type="paragraph" w:styleId="Brezrazmikov">
    <w:name w:val="No Spacing"/>
    <w:uiPriority w:val="1"/>
    <w:qFormat/>
    <w:rsid w:val="00E30878"/>
    <w:pPr>
      <w:spacing w:after="0" w:line="240" w:lineRule="auto"/>
    </w:pPr>
  </w:style>
  <w:style w:type="paragraph" w:customStyle="1" w:styleId="NoSpacing1">
    <w:name w:val="No Spacing1"/>
    <w:qFormat/>
    <w:rsid w:val="006D5B81"/>
    <w:pPr>
      <w:spacing w:after="0" w:line="240" w:lineRule="auto"/>
    </w:pPr>
    <w:rPr>
      <w:rFonts w:ascii="Arial" w:eastAsia="Calibri" w:hAnsi="Arial" w:cs="Arial"/>
      <w:sz w:val="24"/>
    </w:rPr>
  </w:style>
  <w:style w:type="paragraph" w:styleId="Odstavekseznama">
    <w:name w:val="List Paragraph"/>
    <w:basedOn w:val="Navaden"/>
    <w:uiPriority w:val="34"/>
    <w:qFormat/>
    <w:rsid w:val="006D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Uporabnik</cp:lastModifiedBy>
  <cp:revision>2</cp:revision>
  <dcterms:created xsi:type="dcterms:W3CDTF">2015-10-22T07:23:00Z</dcterms:created>
  <dcterms:modified xsi:type="dcterms:W3CDTF">2015-10-22T07:23:00Z</dcterms:modified>
</cp:coreProperties>
</file>